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0F36A" w14:textId="12A66FFC" w:rsidR="009227C7" w:rsidRDefault="0059690E" w:rsidP="009227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90E">
        <w:rPr>
          <w:rFonts w:ascii="Times New Roman" w:hAnsi="Times New Roman" w:cs="Times New Roman"/>
          <w:sz w:val="28"/>
          <w:szCs w:val="28"/>
        </w:rPr>
        <w:t>14</w:t>
      </w:r>
      <w:r w:rsidR="009227C7" w:rsidRPr="0059690E">
        <w:rPr>
          <w:rFonts w:ascii="Times New Roman" w:hAnsi="Times New Roman" w:cs="Times New Roman"/>
          <w:sz w:val="28"/>
          <w:szCs w:val="28"/>
        </w:rPr>
        <w:t>)</w:t>
      </w:r>
      <w:r w:rsidR="009227C7" w:rsidRPr="009227C7">
        <w:rPr>
          <w:rFonts w:ascii="Times New Roman" w:hAnsi="Times New Roman" w:cs="Times New Roman"/>
          <w:sz w:val="28"/>
          <w:szCs w:val="28"/>
        </w:rPr>
        <w:t xml:space="preserve"> </w:t>
      </w:r>
      <w:r w:rsidR="009227C7">
        <w:rPr>
          <w:rFonts w:ascii="Times New Roman" w:hAnsi="Times New Roman" w:cs="Times New Roman"/>
          <w:sz w:val="28"/>
          <w:szCs w:val="28"/>
        </w:rPr>
        <w:t xml:space="preserve">раздел 1 </w:t>
      </w:r>
      <w:r w:rsidR="009227C7" w:rsidRPr="009227C7">
        <w:rPr>
          <w:rFonts w:ascii="Times New Roman" w:hAnsi="Times New Roman" w:cs="Times New Roman"/>
          <w:sz w:val="28"/>
          <w:szCs w:val="28"/>
        </w:rPr>
        <w:t>приложени</w:t>
      </w:r>
      <w:r w:rsidR="009227C7">
        <w:rPr>
          <w:rFonts w:ascii="Times New Roman" w:hAnsi="Times New Roman" w:cs="Times New Roman"/>
          <w:sz w:val="28"/>
          <w:szCs w:val="28"/>
        </w:rPr>
        <w:t>я</w:t>
      </w:r>
      <w:r w:rsidR="009227C7" w:rsidRPr="009227C7">
        <w:rPr>
          <w:rFonts w:ascii="Times New Roman" w:hAnsi="Times New Roman" w:cs="Times New Roman"/>
          <w:sz w:val="28"/>
          <w:szCs w:val="28"/>
        </w:rPr>
        <w:t xml:space="preserve"> 21 «Программа государственных внутренних заимствований Чукотского автономного округа на 2025 год и на плановый период 2026 и 2027 годов» изложить в следующей редакции: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69"/>
        <w:gridCol w:w="2177"/>
        <w:gridCol w:w="1646"/>
        <w:gridCol w:w="2048"/>
        <w:gridCol w:w="1841"/>
        <w:gridCol w:w="2123"/>
      </w:tblGrid>
      <w:tr w:rsidR="00CB245F" w:rsidRPr="00CB245F" w14:paraId="5C97D372" w14:textId="77777777" w:rsidTr="00BA7F2A">
        <w:trPr>
          <w:trHeight w:val="405"/>
        </w:trPr>
        <w:tc>
          <w:tcPr>
            <w:tcW w:w="5000" w:type="pct"/>
            <w:gridSpan w:val="6"/>
            <w:vAlign w:val="bottom"/>
            <w:hideMark/>
          </w:tcPr>
          <w:p w14:paraId="17B3823B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1. Государственные внутренние заимствования Чукотского автономного округа на 2025 год </w:t>
            </w:r>
          </w:p>
        </w:tc>
      </w:tr>
      <w:tr w:rsidR="00CB245F" w:rsidRPr="00CB245F" w14:paraId="5DCEB07E" w14:textId="77777777" w:rsidTr="00BA7F2A">
        <w:trPr>
          <w:trHeight w:val="57"/>
        </w:trPr>
        <w:tc>
          <w:tcPr>
            <w:tcW w:w="1869" w:type="pct"/>
            <w:vAlign w:val="bottom"/>
            <w:hideMark/>
          </w:tcPr>
          <w:p w14:paraId="4797973A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3" w:type="pct"/>
            <w:vAlign w:val="bottom"/>
            <w:hideMark/>
          </w:tcPr>
          <w:p w14:paraId="1D916B9B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4" w:type="pct"/>
            <w:vAlign w:val="bottom"/>
            <w:hideMark/>
          </w:tcPr>
          <w:p w14:paraId="6ED9E37C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2" w:type="pct"/>
            <w:vAlign w:val="bottom"/>
            <w:hideMark/>
          </w:tcPr>
          <w:p w14:paraId="37F90582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86" w:type="pct"/>
            <w:vAlign w:val="bottom"/>
            <w:hideMark/>
          </w:tcPr>
          <w:p w14:paraId="675510A2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6" w:type="pct"/>
            <w:vAlign w:val="bottom"/>
            <w:hideMark/>
          </w:tcPr>
          <w:p w14:paraId="456C10D6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B245F" w:rsidRPr="00CB245F" w14:paraId="1A389303" w14:textId="77777777" w:rsidTr="00BA7F2A">
        <w:trPr>
          <w:trHeight w:val="375"/>
        </w:trPr>
        <w:tc>
          <w:tcPr>
            <w:tcW w:w="1869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D55A7F1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3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3A189E0B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D73EF80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43B7E3BB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00A85BCC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5D652F0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CB245F" w:rsidRPr="00CB245F" w14:paraId="0AAFF76D" w14:textId="77777777" w:rsidTr="00BA7F2A">
        <w:trPr>
          <w:trHeight w:val="20"/>
        </w:trPr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5C116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Обязательства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6705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Объем заимствований на 1 января 2025 года</w:t>
            </w:r>
          </w:p>
        </w:tc>
        <w:tc>
          <w:tcPr>
            <w:tcW w:w="1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618BC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2025 год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D01E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Планируемый объем заимствований на 1 января 2026 года</w:t>
            </w:r>
          </w:p>
        </w:tc>
      </w:tr>
      <w:tr w:rsidR="00CB245F" w:rsidRPr="00CB245F" w14:paraId="662E70F9" w14:textId="77777777" w:rsidTr="00BA7F2A">
        <w:trPr>
          <w:trHeight w:val="20"/>
        </w:trPr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D2FD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E4D6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D709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Привлечение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A4052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Погашение</w:t>
            </w: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271A5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B245F" w:rsidRPr="00CB245F" w14:paraId="68968AC3" w14:textId="77777777" w:rsidTr="00BA7F2A">
        <w:trPr>
          <w:trHeight w:val="20"/>
        </w:trPr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FCD7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8BAA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BE24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4C90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EFED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391B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CB245F" w:rsidRPr="00CB245F" w14:paraId="31F60AE6" w14:textId="77777777" w:rsidTr="00BA7F2A">
        <w:trPr>
          <w:trHeight w:val="20"/>
        </w:trPr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63F64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D663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85EF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1DFF0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EA49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09BCE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</w:tr>
      <w:tr w:rsidR="00CB245F" w:rsidRPr="00CB245F" w14:paraId="069F3D4B" w14:textId="77777777" w:rsidTr="00BA7F2A">
        <w:trPr>
          <w:trHeight w:val="20"/>
        </w:trPr>
        <w:tc>
          <w:tcPr>
            <w:tcW w:w="1869" w:type="pct"/>
            <w:tcBorders>
              <w:top w:val="single" w:sz="4" w:space="0" w:color="auto"/>
            </w:tcBorders>
            <w:hideMark/>
          </w:tcPr>
          <w:p w14:paraId="470CE3F5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Государственные внутренние заимствования, всего</w:t>
            </w:r>
          </w:p>
        </w:tc>
        <w:tc>
          <w:tcPr>
            <w:tcW w:w="693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54921601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7 758 028,5 </w:t>
            </w:r>
          </w:p>
        </w:tc>
        <w:tc>
          <w:tcPr>
            <w:tcW w:w="524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036302B4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2 597 093,0 </w:t>
            </w:r>
          </w:p>
        </w:tc>
        <w:tc>
          <w:tcPr>
            <w:tcW w:w="652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086B5ACE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294 852,0 </w:t>
            </w:r>
          </w:p>
        </w:tc>
        <w:tc>
          <w:tcPr>
            <w:tcW w:w="5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19875925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2 570 738,9 </w:t>
            </w:r>
          </w:p>
        </w:tc>
        <w:tc>
          <w:tcPr>
            <w:tcW w:w="67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8739EC7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7 784 382,6 </w:t>
            </w:r>
          </w:p>
        </w:tc>
      </w:tr>
      <w:tr w:rsidR="00CB245F" w:rsidRPr="00CB245F" w14:paraId="5CF1DBED" w14:textId="77777777" w:rsidTr="00BA7F2A">
        <w:trPr>
          <w:trHeight w:val="20"/>
        </w:trPr>
        <w:tc>
          <w:tcPr>
            <w:tcW w:w="1869" w:type="pct"/>
            <w:hideMark/>
          </w:tcPr>
          <w:p w14:paraId="25FF299C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Государственные ценные бумаги</w:t>
            </w:r>
          </w:p>
        </w:tc>
        <w:tc>
          <w:tcPr>
            <w:tcW w:w="693" w:type="pct"/>
            <w:noWrap/>
            <w:vAlign w:val="bottom"/>
            <w:hideMark/>
          </w:tcPr>
          <w:p w14:paraId="48EC0476" w14:textId="7E0493AF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524" w:type="pct"/>
            <w:noWrap/>
            <w:vAlign w:val="bottom"/>
            <w:hideMark/>
          </w:tcPr>
          <w:p w14:paraId="217404F3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140 000,0 </w:t>
            </w:r>
          </w:p>
        </w:tc>
        <w:tc>
          <w:tcPr>
            <w:tcW w:w="652" w:type="pct"/>
            <w:noWrap/>
            <w:vAlign w:val="bottom"/>
            <w:hideMark/>
          </w:tcPr>
          <w:p w14:paraId="7AEEAF32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31.10.2026</w:t>
            </w:r>
          </w:p>
        </w:tc>
        <w:tc>
          <w:tcPr>
            <w:tcW w:w="586" w:type="pct"/>
            <w:noWrap/>
            <w:vAlign w:val="bottom"/>
            <w:hideMark/>
          </w:tcPr>
          <w:p w14:paraId="31C417F6" w14:textId="4C93FEE8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676" w:type="pct"/>
            <w:noWrap/>
            <w:vAlign w:val="bottom"/>
            <w:hideMark/>
          </w:tcPr>
          <w:p w14:paraId="4AD80984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140 000,0 </w:t>
            </w:r>
          </w:p>
        </w:tc>
      </w:tr>
      <w:tr w:rsidR="00CB245F" w:rsidRPr="00CB245F" w14:paraId="08124795" w14:textId="77777777" w:rsidTr="00BA7F2A">
        <w:trPr>
          <w:trHeight w:val="20"/>
        </w:trPr>
        <w:tc>
          <w:tcPr>
            <w:tcW w:w="1869" w:type="pct"/>
            <w:hideMark/>
          </w:tcPr>
          <w:p w14:paraId="458EFE2C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693" w:type="pct"/>
            <w:noWrap/>
            <w:vAlign w:val="bottom"/>
            <w:hideMark/>
          </w:tcPr>
          <w:p w14:paraId="19B9A71E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7 758 028,5 </w:t>
            </w:r>
          </w:p>
        </w:tc>
        <w:tc>
          <w:tcPr>
            <w:tcW w:w="524" w:type="pct"/>
            <w:noWrap/>
            <w:vAlign w:val="bottom"/>
            <w:hideMark/>
          </w:tcPr>
          <w:p w14:paraId="024CE82B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2 457 093,0 </w:t>
            </w:r>
          </w:p>
        </w:tc>
        <w:tc>
          <w:tcPr>
            <w:tcW w:w="652" w:type="pct"/>
            <w:noWrap/>
            <w:vAlign w:val="bottom"/>
            <w:hideMark/>
          </w:tcPr>
          <w:p w14:paraId="5B736AEC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248 526,0 </w:t>
            </w:r>
          </w:p>
        </w:tc>
        <w:tc>
          <w:tcPr>
            <w:tcW w:w="586" w:type="pct"/>
            <w:noWrap/>
            <w:vAlign w:val="bottom"/>
            <w:hideMark/>
          </w:tcPr>
          <w:p w14:paraId="75D9CD81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2 570 738,9 </w:t>
            </w:r>
          </w:p>
        </w:tc>
        <w:tc>
          <w:tcPr>
            <w:tcW w:w="676" w:type="pct"/>
            <w:noWrap/>
            <w:vAlign w:val="bottom"/>
            <w:hideMark/>
          </w:tcPr>
          <w:p w14:paraId="3FADC2AD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7 644 382,6 </w:t>
            </w:r>
          </w:p>
        </w:tc>
      </w:tr>
      <w:tr w:rsidR="00CB245F" w:rsidRPr="00CB245F" w14:paraId="28BFBCFC" w14:textId="77777777" w:rsidTr="00BA7F2A">
        <w:trPr>
          <w:trHeight w:val="20"/>
        </w:trPr>
        <w:tc>
          <w:tcPr>
            <w:tcW w:w="1869" w:type="pct"/>
            <w:hideMark/>
          </w:tcPr>
          <w:p w14:paraId="4050E5B6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693" w:type="pct"/>
            <w:hideMark/>
          </w:tcPr>
          <w:p w14:paraId="7A895500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524" w:type="pct"/>
            <w:noWrap/>
            <w:vAlign w:val="bottom"/>
            <w:hideMark/>
          </w:tcPr>
          <w:p w14:paraId="018ED1B2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652" w:type="pct"/>
            <w:noWrap/>
            <w:vAlign w:val="bottom"/>
            <w:hideMark/>
          </w:tcPr>
          <w:p w14:paraId="5F0F5455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586" w:type="pct"/>
            <w:noWrap/>
            <w:vAlign w:val="bottom"/>
            <w:hideMark/>
          </w:tcPr>
          <w:p w14:paraId="6A232355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676" w:type="pct"/>
            <w:noWrap/>
            <w:vAlign w:val="bottom"/>
            <w:hideMark/>
          </w:tcPr>
          <w:p w14:paraId="610F731B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CB245F" w:rsidRPr="00CB245F" w14:paraId="2C49D256" w14:textId="77777777" w:rsidTr="00BA7F2A">
        <w:trPr>
          <w:trHeight w:val="20"/>
        </w:trPr>
        <w:tc>
          <w:tcPr>
            <w:tcW w:w="1869" w:type="pct"/>
            <w:hideMark/>
          </w:tcPr>
          <w:p w14:paraId="5EC1D1C8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частичного покрытия дефицитов бюджетов субъектов Российской Федерации</w:t>
            </w:r>
          </w:p>
        </w:tc>
        <w:tc>
          <w:tcPr>
            <w:tcW w:w="693" w:type="pct"/>
            <w:noWrap/>
            <w:vAlign w:val="bottom"/>
            <w:hideMark/>
          </w:tcPr>
          <w:p w14:paraId="4C99D560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7 310 539,0 </w:t>
            </w:r>
          </w:p>
        </w:tc>
        <w:tc>
          <w:tcPr>
            <w:tcW w:w="524" w:type="pct"/>
            <w:noWrap/>
            <w:vAlign w:val="bottom"/>
            <w:hideMark/>
          </w:tcPr>
          <w:p w14:paraId="449B970C" w14:textId="72F75A82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652" w:type="pct"/>
            <w:noWrap/>
            <w:vAlign w:val="bottom"/>
            <w:hideMark/>
          </w:tcPr>
          <w:p w14:paraId="1FFE72AA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30.11.2029</w:t>
            </w:r>
          </w:p>
        </w:tc>
        <w:tc>
          <w:tcPr>
            <w:tcW w:w="586" w:type="pct"/>
            <w:noWrap/>
            <w:vAlign w:val="bottom"/>
            <w:hideMark/>
          </w:tcPr>
          <w:p w14:paraId="7F81AC49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435 521,5 </w:t>
            </w:r>
          </w:p>
        </w:tc>
        <w:tc>
          <w:tcPr>
            <w:tcW w:w="676" w:type="pct"/>
            <w:noWrap/>
            <w:vAlign w:val="bottom"/>
            <w:hideMark/>
          </w:tcPr>
          <w:p w14:paraId="2CBB6621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6 875 017,5 </w:t>
            </w:r>
          </w:p>
        </w:tc>
      </w:tr>
      <w:tr w:rsidR="00CB245F" w:rsidRPr="00CB245F" w14:paraId="521DAB3A" w14:textId="77777777" w:rsidTr="00BA7F2A">
        <w:trPr>
          <w:trHeight w:val="20"/>
        </w:trPr>
        <w:tc>
          <w:tcPr>
            <w:tcW w:w="1869" w:type="pct"/>
            <w:hideMark/>
          </w:tcPr>
          <w:p w14:paraId="2716F89F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693" w:type="pct"/>
            <w:noWrap/>
            <w:vAlign w:val="bottom"/>
            <w:hideMark/>
          </w:tcPr>
          <w:p w14:paraId="374CBB43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333 461,5 </w:t>
            </w:r>
          </w:p>
        </w:tc>
        <w:tc>
          <w:tcPr>
            <w:tcW w:w="524" w:type="pct"/>
            <w:noWrap/>
            <w:vAlign w:val="bottom"/>
            <w:hideMark/>
          </w:tcPr>
          <w:p w14:paraId="15B8C878" w14:textId="4C10B1F5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652" w:type="pct"/>
            <w:noWrap/>
            <w:vAlign w:val="bottom"/>
            <w:hideMark/>
          </w:tcPr>
          <w:p w14:paraId="6CEF4FE0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20.09.2039</w:t>
            </w:r>
          </w:p>
        </w:tc>
        <w:tc>
          <w:tcPr>
            <w:tcW w:w="586" w:type="pct"/>
            <w:noWrap/>
            <w:vAlign w:val="bottom"/>
            <w:hideMark/>
          </w:tcPr>
          <w:p w14:paraId="33D82BA1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19 072,5 </w:t>
            </w:r>
          </w:p>
        </w:tc>
        <w:tc>
          <w:tcPr>
            <w:tcW w:w="676" w:type="pct"/>
            <w:noWrap/>
            <w:vAlign w:val="bottom"/>
            <w:hideMark/>
          </w:tcPr>
          <w:p w14:paraId="070E7EA8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314 389,0 </w:t>
            </w:r>
          </w:p>
        </w:tc>
      </w:tr>
      <w:tr w:rsidR="00CB245F" w:rsidRPr="00CB245F" w14:paraId="489F6219" w14:textId="77777777" w:rsidTr="00BA7F2A">
        <w:trPr>
          <w:trHeight w:val="20"/>
        </w:trPr>
        <w:tc>
          <w:tcPr>
            <w:tcW w:w="1869" w:type="pct"/>
            <w:hideMark/>
          </w:tcPr>
          <w:p w14:paraId="573EB2C0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специальные казначейские кредиты</w:t>
            </w:r>
          </w:p>
        </w:tc>
        <w:tc>
          <w:tcPr>
            <w:tcW w:w="693" w:type="pct"/>
            <w:noWrap/>
            <w:vAlign w:val="bottom"/>
            <w:hideMark/>
          </w:tcPr>
          <w:p w14:paraId="1B5C520F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114 028,0 </w:t>
            </w:r>
          </w:p>
        </w:tc>
        <w:tc>
          <w:tcPr>
            <w:tcW w:w="524" w:type="pct"/>
            <w:noWrap/>
            <w:vAlign w:val="bottom"/>
            <w:hideMark/>
          </w:tcPr>
          <w:p w14:paraId="3FC4C8EA" w14:textId="72311AD2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652" w:type="pct"/>
            <w:noWrap/>
            <w:vAlign w:val="bottom"/>
            <w:hideMark/>
          </w:tcPr>
          <w:p w14:paraId="7B5C8D13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25.10.2038</w:t>
            </w:r>
          </w:p>
        </w:tc>
        <w:tc>
          <w:tcPr>
            <w:tcW w:w="586" w:type="pct"/>
            <w:noWrap/>
            <w:vAlign w:val="bottom"/>
            <w:hideMark/>
          </w:tcPr>
          <w:p w14:paraId="289D0A77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8 144,9 </w:t>
            </w:r>
          </w:p>
        </w:tc>
        <w:tc>
          <w:tcPr>
            <w:tcW w:w="676" w:type="pct"/>
            <w:noWrap/>
            <w:vAlign w:val="bottom"/>
            <w:hideMark/>
          </w:tcPr>
          <w:p w14:paraId="2BA734C0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105 883,1 </w:t>
            </w:r>
          </w:p>
        </w:tc>
      </w:tr>
      <w:tr w:rsidR="00CB245F" w:rsidRPr="00CB245F" w14:paraId="72C58109" w14:textId="77777777" w:rsidTr="00BA7F2A">
        <w:trPr>
          <w:trHeight w:val="20"/>
        </w:trPr>
        <w:tc>
          <w:tcPr>
            <w:tcW w:w="1869" w:type="pct"/>
            <w:hideMark/>
          </w:tcPr>
          <w:p w14:paraId="25832357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 пополнение остатка средств на едином счете бюджета</w:t>
            </w:r>
          </w:p>
        </w:tc>
        <w:tc>
          <w:tcPr>
            <w:tcW w:w="693" w:type="pct"/>
            <w:noWrap/>
            <w:vAlign w:val="bottom"/>
            <w:hideMark/>
          </w:tcPr>
          <w:p w14:paraId="32EF744F" w14:textId="5C0FDA4D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524" w:type="pct"/>
            <w:noWrap/>
            <w:vAlign w:val="bottom"/>
            <w:hideMark/>
          </w:tcPr>
          <w:p w14:paraId="274DBAEA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2 108 000,0 </w:t>
            </w:r>
          </w:p>
        </w:tc>
        <w:tc>
          <w:tcPr>
            <w:tcW w:w="652" w:type="pct"/>
            <w:noWrap/>
            <w:vAlign w:val="bottom"/>
            <w:hideMark/>
          </w:tcPr>
          <w:p w14:paraId="6C087008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20.12.2025</w:t>
            </w:r>
          </w:p>
        </w:tc>
        <w:tc>
          <w:tcPr>
            <w:tcW w:w="586" w:type="pct"/>
            <w:noWrap/>
            <w:vAlign w:val="bottom"/>
            <w:hideMark/>
          </w:tcPr>
          <w:p w14:paraId="1ABED89F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2 108 000,0 </w:t>
            </w:r>
          </w:p>
        </w:tc>
        <w:tc>
          <w:tcPr>
            <w:tcW w:w="676" w:type="pct"/>
            <w:noWrap/>
            <w:vAlign w:val="bottom"/>
            <w:hideMark/>
          </w:tcPr>
          <w:p w14:paraId="26890D07" w14:textId="39A32FFF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</w:tr>
      <w:tr w:rsidR="00CB245F" w:rsidRPr="00CB245F" w14:paraId="2BEF2F92" w14:textId="77777777" w:rsidTr="00BA7F2A">
        <w:trPr>
          <w:trHeight w:val="20"/>
        </w:trPr>
        <w:tc>
          <w:tcPr>
            <w:tcW w:w="1869" w:type="pct"/>
            <w:hideMark/>
          </w:tcPr>
          <w:p w14:paraId="1DF418A7" w14:textId="77777777" w:rsidR="00CB245F" w:rsidRPr="00CB245F" w:rsidRDefault="00CB245F" w:rsidP="00CB24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казначейские инфраструктурные кредиты</w:t>
            </w:r>
          </w:p>
        </w:tc>
        <w:tc>
          <w:tcPr>
            <w:tcW w:w="693" w:type="pct"/>
            <w:noWrap/>
            <w:vAlign w:val="bottom"/>
            <w:hideMark/>
          </w:tcPr>
          <w:p w14:paraId="3862852D" w14:textId="3845AE62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524" w:type="pct"/>
            <w:noWrap/>
            <w:vAlign w:val="bottom"/>
            <w:hideMark/>
          </w:tcPr>
          <w:p w14:paraId="369BE644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349 093,0 </w:t>
            </w:r>
          </w:p>
        </w:tc>
        <w:tc>
          <w:tcPr>
            <w:tcW w:w="652" w:type="pct"/>
            <w:noWrap/>
            <w:vAlign w:val="bottom"/>
            <w:hideMark/>
          </w:tcPr>
          <w:p w14:paraId="15DD8D28" w14:textId="77777777" w:rsidR="00CB245F" w:rsidRPr="00CB245F" w:rsidRDefault="00CB245F" w:rsidP="00C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31.12.2045</w:t>
            </w:r>
          </w:p>
        </w:tc>
        <w:tc>
          <w:tcPr>
            <w:tcW w:w="586" w:type="pct"/>
            <w:noWrap/>
            <w:vAlign w:val="bottom"/>
            <w:hideMark/>
          </w:tcPr>
          <w:p w14:paraId="6F7CF1D3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676" w:type="pct"/>
            <w:noWrap/>
            <w:vAlign w:val="bottom"/>
            <w:hideMark/>
          </w:tcPr>
          <w:p w14:paraId="275611A2" w14:textId="77777777" w:rsidR="00CB245F" w:rsidRPr="00CB245F" w:rsidRDefault="00CB245F" w:rsidP="00CB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B245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349 093,0 </w:t>
            </w:r>
          </w:p>
        </w:tc>
      </w:tr>
    </w:tbl>
    <w:p w14:paraId="16D5E3C5" w14:textId="77777777" w:rsidR="00CB245F" w:rsidRDefault="00CB245F" w:rsidP="00F53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9B035B" w14:textId="77777777" w:rsidR="00BA7F2A" w:rsidRDefault="00BA7F2A" w:rsidP="00F53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6E7D883" w14:textId="2615366E" w:rsidR="002628B7" w:rsidRDefault="0059690E" w:rsidP="00F53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90E">
        <w:rPr>
          <w:rFonts w:ascii="Times New Roman" w:hAnsi="Times New Roman" w:cs="Times New Roman"/>
          <w:sz w:val="28"/>
          <w:szCs w:val="28"/>
        </w:rPr>
        <w:t>15</w:t>
      </w:r>
      <w:r w:rsidR="00F53CC5" w:rsidRPr="0059690E">
        <w:rPr>
          <w:rFonts w:ascii="Times New Roman" w:hAnsi="Times New Roman" w:cs="Times New Roman"/>
          <w:sz w:val="28"/>
          <w:szCs w:val="28"/>
        </w:rPr>
        <w:t>)</w:t>
      </w:r>
      <w:r w:rsidR="00F53CC5" w:rsidRPr="00F53CC5">
        <w:rPr>
          <w:rFonts w:ascii="Times New Roman" w:hAnsi="Times New Roman" w:cs="Times New Roman"/>
          <w:sz w:val="28"/>
          <w:szCs w:val="28"/>
        </w:rPr>
        <w:t xml:space="preserve"> раздел 1.1 «Перечень подлежащих предоставлению государственных гарантий Чукотского автономного округа в 2025 году» приложения 22 «Программа государственных гарантий Чукотского автономного округа на 2025 год и на плановый период 2026 и 2027 годов»: изложить в следующей редакции:</w:t>
      </w:r>
    </w:p>
    <w:p w14:paraId="70E5CD3A" w14:textId="77777777" w:rsidR="00CB245F" w:rsidRDefault="00CB245F" w:rsidP="00F53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49F3B9" w14:textId="6DAA9CA5" w:rsidR="00F53CC5" w:rsidRPr="00F53CC5" w:rsidRDefault="00F53CC5" w:rsidP="00F53CC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3CC5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F53CC5">
        <w:rPr>
          <w:rFonts w:ascii="Times New Roman" w:hAnsi="Times New Roman" w:cs="Times New Roman"/>
          <w:b/>
          <w:bCs/>
          <w:sz w:val="28"/>
          <w:szCs w:val="28"/>
        </w:rPr>
        <w:t>1.1. Перечень подлежащих предоставлению государственных гарантий Чукотского автономного округа в 2025 году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2567"/>
        <w:gridCol w:w="1702"/>
        <w:gridCol w:w="3150"/>
        <w:gridCol w:w="2128"/>
        <w:gridCol w:w="2125"/>
        <w:gridCol w:w="3509"/>
      </w:tblGrid>
      <w:tr w:rsidR="00F53CC5" w:rsidRPr="00F53CC5" w14:paraId="44660354" w14:textId="77777777" w:rsidTr="005547DB">
        <w:trPr>
          <w:trHeight w:val="20"/>
        </w:trPr>
        <w:tc>
          <w:tcPr>
            <w:tcW w:w="163" w:type="pct"/>
            <w:hideMark/>
          </w:tcPr>
          <w:p w14:paraId="04EED65C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№ п/п</w:t>
            </w:r>
          </w:p>
        </w:tc>
        <w:tc>
          <w:tcPr>
            <w:tcW w:w="818" w:type="pct"/>
            <w:hideMark/>
          </w:tcPr>
          <w:p w14:paraId="59A228C4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Цель гарантирования</w:t>
            </w:r>
          </w:p>
        </w:tc>
        <w:tc>
          <w:tcPr>
            <w:tcW w:w="542" w:type="pct"/>
            <w:hideMark/>
          </w:tcPr>
          <w:p w14:paraId="3D02BA86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Сумма гарантирования</w:t>
            </w:r>
          </w:p>
        </w:tc>
        <w:tc>
          <w:tcPr>
            <w:tcW w:w="1004" w:type="pct"/>
            <w:hideMark/>
          </w:tcPr>
          <w:p w14:paraId="2CBA7FEC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Категория и (или) наименование принципала</w:t>
            </w:r>
          </w:p>
        </w:tc>
        <w:tc>
          <w:tcPr>
            <w:tcW w:w="678" w:type="pct"/>
            <w:hideMark/>
          </w:tcPr>
          <w:p w14:paraId="09CA4107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Наличие права регрессного требования</w:t>
            </w:r>
          </w:p>
        </w:tc>
        <w:tc>
          <w:tcPr>
            <w:tcW w:w="677" w:type="pct"/>
            <w:hideMark/>
          </w:tcPr>
          <w:p w14:paraId="2F2D572D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118" w:type="pct"/>
            <w:hideMark/>
          </w:tcPr>
          <w:p w14:paraId="79762493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14:paraId="778F5E67" w14:textId="77777777" w:rsidR="005547DB" w:rsidRPr="005547DB" w:rsidRDefault="005547DB" w:rsidP="005547DB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2"/>
        <w:gridCol w:w="2568"/>
        <w:gridCol w:w="1701"/>
        <w:gridCol w:w="3151"/>
        <w:gridCol w:w="2128"/>
        <w:gridCol w:w="2125"/>
        <w:gridCol w:w="3509"/>
      </w:tblGrid>
      <w:tr w:rsidR="00F53CC5" w:rsidRPr="00F53CC5" w14:paraId="738D96B3" w14:textId="77777777" w:rsidTr="005547DB">
        <w:trPr>
          <w:trHeight w:val="20"/>
          <w:tblHeader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84F6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83DE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C5D3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3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F1F6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A610E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2523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6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F7B65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7</w:t>
            </w:r>
          </w:p>
        </w:tc>
      </w:tr>
      <w:tr w:rsidR="00F53CC5" w:rsidRPr="00F53CC5" w14:paraId="4B91295D" w14:textId="77777777" w:rsidTr="00CB245F">
        <w:trPr>
          <w:trHeight w:val="70"/>
        </w:trPr>
        <w:tc>
          <w:tcPr>
            <w:tcW w:w="163" w:type="pct"/>
            <w:vMerge w:val="restart"/>
            <w:tcBorders>
              <w:top w:val="single" w:sz="4" w:space="0" w:color="auto"/>
            </w:tcBorders>
            <w:hideMark/>
          </w:tcPr>
          <w:p w14:paraId="19DB3609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1.</w:t>
            </w:r>
          </w:p>
        </w:tc>
        <w:tc>
          <w:tcPr>
            <w:tcW w:w="818" w:type="pct"/>
            <w:vMerge w:val="restart"/>
            <w:tcBorders>
              <w:top w:val="single" w:sz="4" w:space="0" w:color="auto"/>
            </w:tcBorders>
            <w:hideMark/>
          </w:tcPr>
          <w:p w14:paraId="09B4A50E" w14:textId="27E7132C" w:rsidR="00F53CC5" w:rsidRPr="00F53CC5" w:rsidRDefault="00F53CC5" w:rsidP="00F53CC5">
            <w:pPr>
              <w:spacing w:after="28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Для обеспечения исполнения обязательств по кредитам, привлекаемым юридическими лицами на: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1.1. Приобретение и доставку топлива (нефтепродуктов);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1.2. Приобретение и доставку продовольственных товаров (за исключением подакцизных товаров) 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1.3. Подготовку флота к навигации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3F31BB8E" w14:textId="77777777" w:rsidR="00F53CC5" w:rsidRDefault="00F53CC5" w:rsidP="00F53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602DE6A8" w14:textId="77777777" w:rsidR="00F53CC5" w:rsidRDefault="00F53CC5" w:rsidP="00F53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70F9E3B2" w14:textId="66D74E42" w:rsidR="00F53CC5" w:rsidRDefault="00F53CC5" w:rsidP="00F53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14 900 000,00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500 000,0 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200 000,0 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350 000,0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39 000,0 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653B2366" w14:textId="77777777" w:rsidR="00F53CC5" w:rsidRDefault="00F53CC5" w:rsidP="00F53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722CBCE2" w14:textId="28C9DF84" w:rsidR="00F53CC5" w:rsidRPr="00F53CC5" w:rsidRDefault="00F53CC5" w:rsidP="00F53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250 000,0</w:t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13F617F0" w14:textId="77777777" w:rsid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Юридические лица, зарегистрированные и осуществляющие свою деятельность на территории Чукотского автономного округа: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 </w:t>
            </w:r>
          </w:p>
          <w:p w14:paraId="1F73E448" w14:textId="6CE21A8F" w:rsid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АО "Чукотснаб"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 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ООО "Чукотоптторг"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ООО «Новомариинский ТПК»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ООО "Берингов Пролив"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ООО "ПК "Полярный"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 xml:space="preserve"> 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</w:r>
          </w:p>
          <w:p w14:paraId="50DA73FE" w14:textId="77777777" w:rsid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39573026" w14:textId="67A0AB31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АО "Анадырьморпорт" 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</w:tcBorders>
            <w:hideMark/>
          </w:tcPr>
          <w:p w14:paraId="60DEF9FE" w14:textId="4EC4F9EA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Есть, за исключением: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</w:tcBorders>
            <w:hideMark/>
          </w:tcPr>
          <w:p w14:paraId="65297D75" w14:textId="75B45701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Есть, за исключением: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1118" w:type="pct"/>
            <w:tcBorders>
              <w:top w:val="single" w:sz="4" w:space="0" w:color="auto"/>
            </w:tcBorders>
            <w:hideMark/>
          </w:tcPr>
          <w:p w14:paraId="03BED8D6" w14:textId="1066A391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1.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Государственная гарантия Чукотского автономного округа предоставляется в обеспечение исполнения обязательств принципала по возврату суммы кредита, процентов в объеме до 100 процентов названного обязательства;</w:t>
            </w:r>
          </w:p>
        </w:tc>
      </w:tr>
      <w:tr w:rsidR="00F53CC5" w:rsidRPr="00F53CC5" w14:paraId="502822AB" w14:textId="77777777" w:rsidTr="00F53CC5">
        <w:trPr>
          <w:trHeight w:val="20"/>
        </w:trPr>
        <w:tc>
          <w:tcPr>
            <w:tcW w:w="163" w:type="pct"/>
            <w:vMerge/>
            <w:tcBorders>
              <w:top w:val="nil"/>
            </w:tcBorders>
            <w:vAlign w:val="center"/>
            <w:hideMark/>
          </w:tcPr>
          <w:p w14:paraId="1AECA14A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18" w:type="pct"/>
            <w:vMerge/>
            <w:tcBorders>
              <w:top w:val="nil"/>
            </w:tcBorders>
            <w:vAlign w:val="center"/>
            <w:hideMark/>
          </w:tcPr>
          <w:p w14:paraId="02F458D2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42" w:type="pct"/>
            <w:vMerge/>
            <w:tcBorders>
              <w:top w:val="nil"/>
            </w:tcBorders>
            <w:vAlign w:val="center"/>
            <w:hideMark/>
          </w:tcPr>
          <w:p w14:paraId="730027F5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  <w:vAlign w:val="center"/>
            <w:hideMark/>
          </w:tcPr>
          <w:p w14:paraId="6809E0A2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8" w:type="pct"/>
            <w:vMerge/>
            <w:tcBorders>
              <w:top w:val="nil"/>
            </w:tcBorders>
            <w:vAlign w:val="center"/>
            <w:hideMark/>
          </w:tcPr>
          <w:p w14:paraId="5DFB96B8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7" w:type="pct"/>
            <w:vMerge/>
            <w:tcBorders>
              <w:top w:val="nil"/>
            </w:tcBorders>
            <w:vAlign w:val="center"/>
            <w:hideMark/>
          </w:tcPr>
          <w:p w14:paraId="17D1F1F4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118" w:type="pct"/>
            <w:tcBorders>
              <w:top w:val="nil"/>
            </w:tcBorders>
            <w:hideMark/>
          </w:tcPr>
          <w:p w14:paraId="6C3BE0B3" w14:textId="5D59078D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F53CC5" w:rsidRPr="00F53CC5" w14:paraId="45027CCC" w14:textId="77777777" w:rsidTr="00F53CC5">
        <w:trPr>
          <w:trHeight w:val="20"/>
        </w:trPr>
        <w:tc>
          <w:tcPr>
            <w:tcW w:w="163" w:type="pct"/>
            <w:vMerge/>
            <w:tcBorders>
              <w:top w:val="nil"/>
            </w:tcBorders>
            <w:vAlign w:val="center"/>
            <w:hideMark/>
          </w:tcPr>
          <w:p w14:paraId="2EC6ECD6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18" w:type="pct"/>
            <w:vMerge/>
            <w:tcBorders>
              <w:top w:val="nil"/>
            </w:tcBorders>
            <w:vAlign w:val="center"/>
            <w:hideMark/>
          </w:tcPr>
          <w:p w14:paraId="2078AB1B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42" w:type="pct"/>
            <w:vMerge/>
            <w:tcBorders>
              <w:top w:val="nil"/>
            </w:tcBorders>
            <w:vAlign w:val="center"/>
            <w:hideMark/>
          </w:tcPr>
          <w:p w14:paraId="5048EAB9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  <w:vAlign w:val="center"/>
            <w:hideMark/>
          </w:tcPr>
          <w:p w14:paraId="186192BA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8" w:type="pct"/>
            <w:vMerge/>
            <w:tcBorders>
              <w:top w:val="nil"/>
            </w:tcBorders>
            <w:vAlign w:val="center"/>
            <w:hideMark/>
          </w:tcPr>
          <w:p w14:paraId="7246A30A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7" w:type="pct"/>
            <w:vMerge/>
            <w:tcBorders>
              <w:top w:val="nil"/>
            </w:tcBorders>
            <w:vAlign w:val="center"/>
            <w:hideMark/>
          </w:tcPr>
          <w:p w14:paraId="1AE99CB0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118" w:type="pct"/>
            <w:tcBorders>
              <w:top w:val="nil"/>
            </w:tcBorders>
            <w:hideMark/>
          </w:tcPr>
          <w:p w14:paraId="0F2CCEB4" w14:textId="67C3CB3E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иных платежей;</w:t>
            </w:r>
          </w:p>
        </w:tc>
      </w:tr>
      <w:tr w:rsidR="00F53CC5" w:rsidRPr="00F53CC5" w14:paraId="02016309" w14:textId="77777777" w:rsidTr="00F53CC5">
        <w:trPr>
          <w:trHeight w:val="20"/>
        </w:trPr>
        <w:tc>
          <w:tcPr>
            <w:tcW w:w="163" w:type="pct"/>
            <w:vMerge/>
            <w:tcBorders>
              <w:top w:val="nil"/>
            </w:tcBorders>
            <w:vAlign w:val="center"/>
            <w:hideMark/>
          </w:tcPr>
          <w:p w14:paraId="0B7A7ACD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18" w:type="pct"/>
            <w:vMerge/>
            <w:tcBorders>
              <w:top w:val="nil"/>
            </w:tcBorders>
            <w:vAlign w:val="center"/>
            <w:hideMark/>
          </w:tcPr>
          <w:p w14:paraId="74C5B208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42" w:type="pct"/>
            <w:vMerge/>
            <w:tcBorders>
              <w:top w:val="nil"/>
            </w:tcBorders>
            <w:vAlign w:val="center"/>
            <w:hideMark/>
          </w:tcPr>
          <w:p w14:paraId="5F4BD983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  <w:vAlign w:val="center"/>
            <w:hideMark/>
          </w:tcPr>
          <w:p w14:paraId="7BE4531F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8" w:type="pct"/>
            <w:vMerge/>
            <w:tcBorders>
              <w:top w:val="nil"/>
            </w:tcBorders>
            <w:vAlign w:val="center"/>
            <w:hideMark/>
          </w:tcPr>
          <w:p w14:paraId="0155D8FB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7" w:type="pct"/>
            <w:vMerge/>
            <w:tcBorders>
              <w:top w:val="nil"/>
            </w:tcBorders>
            <w:vAlign w:val="center"/>
            <w:hideMark/>
          </w:tcPr>
          <w:p w14:paraId="5571CD74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118" w:type="pct"/>
            <w:tcBorders>
              <w:top w:val="nil"/>
            </w:tcBorders>
            <w:hideMark/>
          </w:tcPr>
          <w:p w14:paraId="09E3C4CB" w14:textId="3AFF1B36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F53CC5" w:rsidRPr="00F53CC5" w14:paraId="4DD56C80" w14:textId="77777777" w:rsidTr="00F53CC5">
        <w:trPr>
          <w:trHeight w:val="20"/>
        </w:trPr>
        <w:tc>
          <w:tcPr>
            <w:tcW w:w="163" w:type="pct"/>
            <w:vMerge w:val="restart"/>
            <w:hideMark/>
          </w:tcPr>
          <w:p w14:paraId="0A410818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2.</w:t>
            </w:r>
          </w:p>
        </w:tc>
        <w:tc>
          <w:tcPr>
            <w:tcW w:w="818" w:type="pct"/>
            <w:vMerge w:val="restart"/>
            <w:hideMark/>
          </w:tcPr>
          <w:p w14:paraId="7BE0408F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Для обеспечения обязательств по договору о предоставлении 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субсидии из федерального бюджета российским авиакомпаниям в целях обновления парка воздушных судов для осуществления внутренних региональных и местных воздушных перевозок</w:t>
            </w:r>
          </w:p>
        </w:tc>
        <w:tc>
          <w:tcPr>
            <w:tcW w:w="542" w:type="pct"/>
            <w:vMerge w:val="restart"/>
            <w:shd w:val="clear" w:color="000000" w:fill="FFFFFF"/>
            <w:noWrap/>
            <w:hideMark/>
          </w:tcPr>
          <w:p w14:paraId="6519957D" w14:textId="77777777" w:rsidR="00F53CC5" w:rsidRPr="00F53CC5" w:rsidRDefault="00F53CC5" w:rsidP="00F53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170 910,0</w:t>
            </w:r>
          </w:p>
        </w:tc>
        <w:tc>
          <w:tcPr>
            <w:tcW w:w="1004" w:type="pct"/>
            <w:vMerge w:val="restart"/>
            <w:hideMark/>
          </w:tcPr>
          <w:p w14:paraId="2188CE87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 АО "ЧукотАВИА"</w:t>
            </w:r>
          </w:p>
        </w:tc>
        <w:tc>
          <w:tcPr>
            <w:tcW w:w="678" w:type="pct"/>
            <w:vMerge/>
            <w:vAlign w:val="center"/>
            <w:hideMark/>
          </w:tcPr>
          <w:p w14:paraId="1867DD06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7" w:type="pct"/>
            <w:vMerge/>
            <w:vAlign w:val="center"/>
            <w:hideMark/>
          </w:tcPr>
          <w:p w14:paraId="6396E9B2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118" w:type="pct"/>
            <w:hideMark/>
          </w:tcPr>
          <w:p w14:paraId="2F904C8C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1. Государственная гарантия Чукотского автономного округа предоставляется в обеспечение договора о предоставлении </w:t>
            </w: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субсидии на приобретение воздушного судна по договору лизинга , согласно Постановлению Правительства Российской Федерации от 30 декабря 2011 года № 1212 «Об утверждении Правил предоставления субсидий из федерального бюджета российским авиакомпаниям, региональным унитарным предприятиям, не являющимся российскими авиакомпаниями, в целях обновления парка воздушных судов для осуществления внутренних региональных и местных воздушных перевозок»;</w:t>
            </w:r>
          </w:p>
        </w:tc>
      </w:tr>
      <w:tr w:rsidR="00F53CC5" w:rsidRPr="00F53CC5" w14:paraId="7F466851" w14:textId="77777777" w:rsidTr="00F53CC5">
        <w:trPr>
          <w:trHeight w:val="20"/>
        </w:trPr>
        <w:tc>
          <w:tcPr>
            <w:tcW w:w="163" w:type="pct"/>
            <w:vMerge/>
            <w:vAlign w:val="center"/>
            <w:hideMark/>
          </w:tcPr>
          <w:p w14:paraId="0FB05BF2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7BC40689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42" w:type="pct"/>
            <w:vMerge/>
            <w:vAlign w:val="center"/>
            <w:hideMark/>
          </w:tcPr>
          <w:p w14:paraId="2A3BBBBE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004" w:type="pct"/>
            <w:vMerge/>
            <w:vAlign w:val="center"/>
            <w:hideMark/>
          </w:tcPr>
          <w:p w14:paraId="509E392C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8" w:type="pct"/>
            <w:vMerge/>
            <w:vAlign w:val="center"/>
            <w:hideMark/>
          </w:tcPr>
          <w:p w14:paraId="61041BF5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7" w:type="pct"/>
            <w:vMerge/>
            <w:vAlign w:val="center"/>
            <w:hideMark/>
          </w:tcPr>
          <w:p w14:paraId="75B17113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118" w:type="pct"/>
            <w:hideMark/>
          </w:tcPr>
          <w:p w14:paraId="334BD566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F53CC5" w:rsidRPr="00F53CC5" w14:paraId="7EE91A26" w14:textId="77777777" w:rsidTr="00F53CC5">
        <w:trPr>
          <w:trHeight w:val="20"/>
        </w:trPr>
        <w:tc>
          <w:tcPr>
            <w:tcW w:w="163" w:type="pct"/>
            <w:vMerge/>
            <w:vAlign w:val="center"/>
            <w:hideMark/>
          </w:tcPr>
          <w:p w14:paraId="4B1CE974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2F34F510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42" w:type="pct"/>
            <w:vMerge/>
            <w:vAlign w:val="center"/>
            <w:hideMark/>
          </w:tcPr>
          <w:p w14:paraId="1DAA2C33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004" w:type="pct"/>
            <w:vMerge/>
            <w:vAlign w:val="center"/>
            <w:hideMark/>
          </w:tcPr>
          <w:p w14:paraId="246E5BA6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8" w:type="pct"/>
            <w:vMerge/>
            <w:vAlign w:val="center"/>
            <w:hideMark/>
          </w:tcPr>
          <w:p w14:paraId="38BEAED8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7" w:type="pct"/>
            <w:vMerge/>
            <w:vAlign w:val="center"/>
            <w:hideMark/>
          </w:tcPr>
          <w:p w14:paraId="06466F83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118" w:type="pct"/>
            <w:hideMark/>
          </w:tcPr>
          <w:p w14:paraId="57309C4D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F53CC5" w:rsidRPr="00F53CC5" w14:paraId="26EBD06F" w14:textId="77777777" w:rsidTr="00F53CC5">
        <w:trPr>
          <w:trHeight w:val="20"/>
        </w:trPr>
        <w:tc>
          <w:tcPr>
            <w:tcW w:w="163" w:type="pct"/>
            <w:vMerge/>
            <w:vAlign w:val="center"/>
            <w:hideMark/>
          </w:tcPr>
          <w:p w14:paraId="4F9D1E63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59A39C19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42" w:type="pct"/>
            <w:vMerge/>
            <w:vAlign w:val="center"/>
            <w:hideMark/>
          </w:tcPr>
          <w:p w14:paraId="74A846A4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004" w:type="pct"/>
            <w:vMerge/>
            <w:vAlign w:val="center"/>
            <w:hideMark/>
          </w:tcPr>
          <w:p w14:paraId="76AB006E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8" w:type="pct"/>
            <w:vMerge/>
            <w:vAlign w:val="center"/>
            <w:hideMark/>
          </w:tcPr>
          <w:p w14:paraId="193C69BC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7" w:type="pct"/>
            <w:vMerge/>
            <w:vAlign w:val="center"/>
            <w:hideMark/>
          </w:tcPr>
          <w:p w14:paraId="3DB108D2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118" w:type="pct"/>
            <w:hideMark/>
          </w:tcPr>
          <w:p w14:paraId="4BAC2A9E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F53CC5" w:rsidRPr="00F53CC5" w14:paraId="57C25B1A" w14:textId="77777777" w:rsidTr="00F53CC5">
        <w:trPr>
          <w:trHeight w:val="20"/>
        </w:trPr>
        <w:tc>
          <w:tcPr>
            <w:tcW w:w="981" w:type="pct"/>
            <w:gridSpan w:val="2"/>
            <w:noWrap/>
            <w:vAlign w:val="bottom"/>
            <w:hideMark/>
          </w:tcPr>
          <w:p w14:paraId="3FA7EE6B" w14:textId="77777777" w:rsidR="00F53CC5" w:rsidRPr="00F53CC5" w:rsidRDefault="00F53CC5" w:rsidP="00F53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ИТОГО</w:t>
            </w:r>
          </w:p>
        </w:tc>
        <w:tc>
          <w:tcPr>
            <w:tcW w:w="542" w:type="pct"/>
            <w:shd w:val="clear" w:color="000000" w:fill="FFFFFF"/>
            <w:noWrap/>
            <w:vAlign w:val="bottom"/>
            <w:hideMark/>
          </w:tcPr>
          <w:p w14:paraId="28724C46" w14:textId="77777777" w:rsidR="00F53CC5" w:rsidRPr="00F53CC5" w:rsidRDefault="00F53CC5" w:rsidP="00F53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16 409 910,0</w:t>
            </w:r>
          </w:p>
        </w:tc>
        <w:tc>
          <w:tcPr>
            <w:tcW w:w="1004" w:type="pct"/>
            <w:vAlign w:val="bottom"/>
            <w:hideMark/>
          </w:tcPr>
          <w:p w14:paraId="43E4E542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678" w:type="pct"/>
            <w:vAlign w:val="bottom"/>
            <w:hideMark/>
          </w:tcPr>
          <w:p w14:paraId="3F3BE7EC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677" w:type="pct"/>
            <w:vAlign w:val="bottom"/>
            <w:hideMark/>
          </w:tcPr>
          <w:p w14:paraId="783D257E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1118" w:type="pct"/>
            <w:vAlign w:val="bottom"/>
            <w:hideMark/>
          </w:tcPr>
          <w:p w14:paraId="5CD44E07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</w:tr>
      <w:tr w:rsidR="00F53CC5" w:rsidRPr="00F53CC5" w14:paraId="6697CD49" w14:textId="77777777" w:rsidTr="00F53CC5">
        <w:trPr>
          <w:trHeight w:val="20"/>
        </w:trPr>
        <w:tc>
          <w:tcPr>
            <w:tcW w:w="981" w:type="pct"/>
            <w:gridSpan w:val="2"/>
            <w:noWrap/>
            <w:vAlign w:val="bottom"/>
          </w:tcPr>
          <w:p w14:paraId="40F4B5B6" w14:textId="77777777" w:rsidR="00F53CC5" w:rsidRPr="00F53CC5" w:rsidRDefault="00F53CC5" w:rsidP="00F53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42" w:type="pct"/>
            <w:shd w:val="clear" w:color="000000" w:fill="FFFFFF"/>
            <w:noWrap/>
            <w:vAlign w:val="bottom"/>
          </w:tcPr>
          <w:p w14:paraId="06EBCE3A" w14:textId="77777777" w:rsidR="00F53CC5" w:rsidRPr="00F53CC5" w:rsidRDefault="00F53CC5" w:rsidP="00F53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004" w:type="pct"/>
            <w:vAlign w:val="bottom"/>
          </w:tcPr>
          <w:p w14:paraId="1F534902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8" w:type="pct"/>
            <w:vAlign w:val="bottom"/>
          </w:tcPr>
          <w:p w14:paraId="5924A592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7" w:type="pct"/>
            <w:vAlign w:val="bottom"/>
          </w:tcPr>
          <w:p w14:paraId="6DF0B5B1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118" w:type="pct"/>
            <w:vAlign w:val="bottom"/>
          </w:tcPr>
          <w:p w14:paraId="46773778" w14:textId="73BBCEB9" w:rsidR="00F53CC5" w:rsidRPr="00F53CC5" w:rsidRDefault="00F53CC5" w:rsidP="00F53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53CC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  <w:tr w:rsidR="00F53CC5" w:rsidRPr="00F53CC5" w14:paraId="54923142" w14:textId="77777777" w:rsidTr="00F53CC5">
        <w:trPr>
          <w:trHeight w:val="20"/>
        </w:trPr>
        <w:tc>
          <w:tcPr>
            <w:tcW w:w="163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562DD840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18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37CDE6FE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42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71236CA5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004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770BF5FE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8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20E8FB73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7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25032D17" w14:textId="77777777" w:rsidR="00F53CC5" w:rsidRPr="00F53CC5" w:rsidRDefault="00F53CC5" w:rsidP="00F5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1118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05E59BAF" w14:textId="77777777" w:rsidR="00F53CC5" w:rsidRPr="00F53CC5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</w:tr>
    </w:tbl>
    <w:p w14:paraId="479C0D96" w14:textId="77777777" w:rsidR="00F53CC5" w:rsidRDefault="00F53CC5" w:rsidP="00F53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E20267" w14:textId="77777777" w:rsidR="001C776C" w:rsidRPr="00F53CC5" w:rsidRDefault="001C776C" w:rsidP="00F53C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C776C" w:rsidRPr="00F53CC5" w:rsidSect="007B3309">
      <w:headerReference w:type="default" r:id="rId8"/>
      <w:pgSz w:w="16838" w:h="11906" w:orient="landscape"/>
      <w:pgMar w:top="567" w:right="567" w:bottom="567" w:left="567" w:header="709" w:footer="709" w:gutter="0"/>
      <w:pgNumType w:start="7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F6B8" w14:textId="77777777" w:rsidR="00F53CC5" w:rsidRDefault="00F53CC5" w:rsidP="00F53CC5">
      <w:pPr>
        <w:spacing w:after="0" w:line="240" w:lineRule="auto"/>
      </w:pPr>
      <w:r>
        <w:separator/>
      </w:r>
    </w:p>
  </w:endnote>
  <w:endnote w:type="continuationSeparator" w:id="0">
    <w:p w14:paraId="32880C8F" w14:textId="77777777" w:rsidR="00F53CC5" w:rsidRDefault="00F53CC5" w:rsidP="00F5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3E8AA" w14:textId="77777777" w:rsidR="00F53CC5" w:rsidRDefault="00F53CC5" w:rsidP="00F53CC5">
      <w:pPr>
        <w:spacing w:after="0" w:line="240" w:lineRule="auto"/>
      </w:pPr>
      <w:r>
        <w:separator/>
      </w:r>
    </w:p>
  </w:footnote>
  <w:footnote w:type="continuationSeparator" w:id="0">
    <w:p w14:paraId="1B727C7C" w14:textId="77777777" w:rsidR="00F53CC5" w:rsidRDefault="00F53CC5" w:rsidP="00F5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84415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3A2D5C" w14:textId="3982F500" w:rsidR="0059690E" w:rsidRPr="007B3309" w:rsidRDefault="0059690E">
        <w:pPr>
          <w:pStyle w:val="ac"/>
          <w:jc w:val="center"/>
          <w:rPr>
            <w:rFonts w:ascii="Times New Roman" w:hAnsi="Times New Roman" w:cs="Times New Roman"/>
          </w:rPr>
        </w:pPr>
        <w:r w:rsidRPr="007B3309">
          <w:rPr>
            <w:rFonts w:ascii="Times New Roman" w:hAnsi="Times New Roman" w:cs="Times New Roman"/>
          </w:rPr>
          <w:fldChar w:fldCharType="begin"/>
        </w:r>
        <w:r w:rsidRPr="007B3309">
          <w:rPr>
            <w:rFonts w:ascii="Times New Roman" w:hAnsi="Times New Roman" w:cs="Times New Roman"/>
          </w:rPr>
          <w:instrText>PAGE   \* MERGEFORMAT</w:instrText>
        </w:r>
        <w:r w:rsidRPr="007B3309">
          <w:rPr>
            <w:rFonts w:ascii="Times New Roman" w:hAnsi="Times New Roman" w:cs="Times New Roman"/>
          </w:rPr>
          <w:fldChar w:fldCharType="separate"/>
        </w:r>
        <w:r w:rsidRPr="007B3309">
          <w:rPr>
            <w:rFonts w:ascii="Times New Roman" w:hAnsi="Times New Roman" w:cs="Times New Roman"/>
          </w:rPr>
          <w:t>2</w:t>
        </w:r>
        <w:r w:rsidRPr="007B330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F33DF1"/>
    <w:multiLevelType w:val="hybridMultilevel"/>
    <w:tmpl w:val="FFF03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385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7C7"/>
    <w:rsid w:val="001C776C"/>
    <w:rsid w:val="002628B7"/>
    <w:rsid w:val="005547DB"/>
    <w:rsid w:val="0059690E"/>
    <w:rsid w:val="006F1F22"/>
    <w:rsid w:val="0079036F"/>
    <w:rsid w:val="007B3309"/>
    <w:rsid w:val="00817062"/>
    <w:rsid w:val="009227C7"/>
    <w:rsid w:val="00970424"/>
    <w:rsid w:val="00BA7F2A"/>
    <w:rsid w:val="00CB245F"/>
    <w:rsid w:val="00F53CC5"/>
    <w:rsid w:val="00FC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11D05"/>
  <w15:chartTrackingRefBased/>
  <w15:docId w15:val="{130347B0-31AE-4BAE-9E66-E2399442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27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2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7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27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27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27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27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27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27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27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27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27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27C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27C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27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27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27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27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227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22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27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27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27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27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227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27C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27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27C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227C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F5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53CC5"/>
  </w:style>
  <w:style w:type="paragraph" w:styleId="ae">
    <w:name w:val="footer"/>
    <w:basedOn w:val="a"/>
    <w:link w:val="af"/>
    <w:uiPriority w:val="99"/>
    <w:unhideWhenUsed/>
    <w:rsid w:val="00F5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53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95A27-0AA1-4BF0-AD95-0214D46B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Пушаев Джангр Петрович</dc:creator>
  <cp:keywords/>
  <dc:description/>
  <cp:lastModifiedBy>Пушаев Джангр Петрович</cp:lastModifiedBy>
  <cp:revision>7</cp:revision>
  <dcterms:created xsi:type="dcterms:W3CDTF">2025-10-26T05:56:00Z</dcterms:created>
  <dcterms:modified xsi:type="dcterms:W3CDTF">2025-11-12T03:15:00Z</dcterms:modified>
</cp:coreProperties>
</file>